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МЕТОДИЧЕСКИЕ  РЕКОМЕНДАЦИИ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по вопросам выявления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и профилактики преступлений,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связанных с сексуальным насилием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над несовершеннолетними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настоящее время в мире, в том числе в Республике Беларусь, наблюдается устойчивый рост противоправных деяний, связанных с педофилией и оборотом детской порнографии, а также иных преступлений сексуального характера, посягающих на половую неприкосновенность и половую свободу несовершеннолетних.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Основным источником информации при возбуждении уголовных дел по фактам сексуального насилия в отношении детей остаются заявления от родителей (законных представителей) несовершеннолетних, которые пострадали от противоправной деятельности. Вместе с тем выявление данных преступлений осложняется нежеланием ряда взрослых и самих детей разглашать сведения о случившемся, что позволяет таким уголовно наказуемым деяниям длительное время, а порой навсегда, оставаться неочевидными. Зачастую сам факт насилия становится очевидным, когда пострадавшие попадают (обращаются) в медицинские учреждения или сами совершают правонарушения.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ходе профессиональной деятельности работники учреждений образования непосредственно взаимодействуют с несовершеннолетними и лицами, на которых возложены обязанности по их воспитанию, обучению, посещают места их проживания (пребывания) и учебы. При выполнении данных функций у них имеется наибольшая возможность своевременно отреагировать на информацию о возможном совершении преступлений, связанных с сексуальным насилием в отношении несовершеннолетних, либо получение информации о признаках совершения таких действий.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1.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изнасилование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заведомо несовершеннолетнего, малолетнего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(части 2, 3 статьи 166 УК)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насильственные действия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сексуального характера в отношении заведомо несовершеннолетнего, малолетнего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(части 2, 3 статьи 167 УК)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половое сношение и иные действия сексуального характера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с лицом, не достигшим шестнадцатилетнего возраста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(статья 168 УК)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развратные действия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(статья 169 УК), в том числе посредством глобальной компьютерной сети Интернет (груминговые преступления);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понуждение к действиям сексуального характера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заведомо несовершеннолетнего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(часть 2 статьи 170 УК)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Также, ввиду общедоступности средств мобильной связи с встроенными камерами фото- и видеофиксации всё чаще имеет место совершение преступлений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ч. 2, 3 ст. 343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УК Республики Беларусь (изготовление и распространение порнографических материалов или предметов порнографического характера с изображением несовершеннолетнего).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Справочно: понятие груминг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включает в себя склонение детей к сексуальным контактам через переписку в интернете. При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груминге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ребенку пишет взрослый человек, который пытается вступить с ним в дружбу либо иным образом заинтересовать ребенка на дальнейшее общение. По результатам такого общения у ребенка формируется доверительный контакт (дружба, влюбленность), который может подкрепляться финансовой помощью, подарками. Следующим этапом является склонение ребенка к реальной встрече для совершения сексуальных действий или вовлечение ребенка в сексуальные действия онлайн (с помощью веб-камеры).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2.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АЛГОРИТМ ДЕЙСТВИЙ </w:t>
        <w:br w:type="textWrapping"/>
        <w:t xml:space="preserve">ПРИ ПОЛУЧЕНИИ ИНФОРМАЦИИ О ПРЕСТУПЛЕНИИ ПРОТИВ ПОЛОВОЙ СВОБОДЫ И ПОЛОВОЙ НЕПРИКОСНОВЕННОСТИ НЕСОВЕРШЕННОЛЕТНИХ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Основными способами (источниками)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получения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информации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о признаках совершения преступлений, связанных с сексуальным насилием над несовершеннолетними,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являются: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общение с несовершеннолетними;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общение с лицами, на которых возложены обязанности по его воспитанию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(родители, опекуны, попечители);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общение с лицами, которые проживают в одном жилище с несовершеннолетним, а также родственниками, которые часто бывают в гостях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(сожители одного из родителей, отчимы, дедушки, дяди и др.)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общение со специалистами учреждений образования, культуры спорта и туризма, в котором обучается и (или) занимается несовершеннолетний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преподаватели, тренеры, руководители кружков, секций и др.)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общение со сверстниками, соседями несовершеннолетнего, иными гражданами;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результаты медицинского осмотра несовершеннолетнего в учреждении здравоохранения;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визуальное обследование места проживания (пребывания) несовершеннолетнего;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мониторинг глобальной компьютерной сети Интернет.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случае получения информации о совершении преступлений против половой свободы и половой неприкосновенности несовершеннолетних необходимо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незамедлительно сообщать об этом в органы внутренних дел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для возможной организации неотложных процессуальных действий и проверочных мероприятий.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Следует понимать,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по различным причинам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(чувство боязни, стыда, отрицания вины и т.п.)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сталкивающиеся с сексуальным насилием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дети редко обращаются за помощью.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Поэтому в ходе общения с ребенком, его родителями, сверстниками, соседями,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необходимо обращать внимание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 следующие сведения об особенностях внешности, физического состояния и поведения ребенка: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0" w:hanging="705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физические признаки: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Оральные симптомы: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экзема; дерматит; герпес на лице, губах, в ротовой полости; кроме этого, отказ от еды (анорексия); переедание (булимия).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Анальные симптомы: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повреждения в прямой кишке, покраснение ануса, варикозные изменения, ослабление сфинктера, запоры.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Вагинальные симптомы: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нарушение девственной плевы, расширение влагалища, свежие повреждения (раны, ссадины), сопутствующие инфекции.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Кроме этого,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физическими симптомами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сексуального насилия над ребенком являются: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порванное, запачканное или окровавленное нижнее белье;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гематомы (синяки) в области половых органов;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кровотечения, необъяснимые выделения из половых органов;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гематомы и укусы на груди, ягодицах, ногах, нижней части живота, бедрах;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боль в животе;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повторяющиеся воспаления мочеиспускательных путей;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болезни, передающиеся половым путем;</w:t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беременность.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2)</w:t>
        <w:tab/>
        <w:t xml:space="preserve">изменения в выражении сексуальности: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кажущиеся странными и необычными или не соответствующие возрасту знания о сексе;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необычная или не соответствующая возрасту сексуальная активность (мастурбация, трение о тело взрослого);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повышенный интерес к играм, материалам сексуальной направленности;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склонность к сексуальным действиям с другими детьми;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имитация полового акта с характерными стонами и движениями;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соблазняющее, завлекающее поведение по отношению к сверстникам и взрослым;</w:t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3)</w:t>
        <w:tab/>
        <w:t xml:space="preserve">изменения в эмоциональном состоянии и общении:</w:t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трудности в коммуникациях со сверстниками (избегание общения, отсутствие друзей своего возраста, отказ от общения с прежними знакомыми);</w:t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внезапная, немотивированная замкнутость, подавленность, изоляция, уход в себя;</w:t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частая задумчивость, отстраненность;</w:t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постоянная депрессивность, грустное настроение;</w:t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нежелание принимать участие в подвижных играх;</w:t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непристойные выражения, не свойственные ребенку ранее;</w:t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чрезмерная склонность к скандалам и истерикам;</w:t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терроризирование младших детей и сверстников;</w:t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чрезмерная податливость, навязчивая зависимость;</w:t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возврат к инфантильному поведению, либо, наоборот, слишком «взрослое» поведение;</w:t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отчуждение от братьев и сестер, других родственников и членов семьи;</w:t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жестокость по отношению к игрушкам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(у младших детей);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амбивалентные чувства к взрослым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(начиная с младшего школьного возраста);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рассказы в третьем лице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(«я знаю одну девочку…»);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утрата туалетных навыков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(чаще у малышей);</w:t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равнодушие к внешности, плохой самоуход либо, напротив, навязчивое, чрезмерное мытье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(у подростков);</w:t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4) изменения личности и мотивации, социальные признаки: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-</w:t>
        <w:tab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прогулы занятий в учреждении образования;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появление денежных средств, предметов и вещей происхождение которых сомнительно;</w:t>
      </w:r>
    </w:p>
    <w:p w:rsidR="00000000" w:rsidDel="00000000" w:rsidP="00000000" w:rsidRDefault="00000000" w:rsidRPr="00000000" w14:paraId="0000005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внезапное изменение успеваемости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(как негативное, так и положительное)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или потеря интереса к любимым занятиям;</w:t>
      </w:r>
    </w:p>
    <w:p w:rsidR="00000000" w:rsidDel="00000000" w:rsidP="00000000" w:rsidRDefault="00000000" w:rsidRPr="00000000" w14:paraId="0000005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неожиданные, резкие перемены в отношении к конкретному человеку или месту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(«я ненавижу дядю Петю», «я не могу ездить в лифте», «я больше не пойду на футбол»)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;</w:t>
      </w:r>
    </w:p>
    <w:p w:rsidR="00000000" w:rsidDel="00000000" w:rsidP="00000000" w:rsidRDefault="00000000" w:rsidRPr="00000000" w14:paraId="0000005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принятие на себя родительской роли в семье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 приготовлению еды, стирке, мытью, ухаживанию за младшими и их воспитанию)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;</w:t>
      </w:r>
    </w:p>
    <w:p w:rsidR="00000000" w:rsidDel="00000000" w:rsidP="00000000" w:rsidRDefault="00000000" w:rsidRPr="00000000" w14:paraId="0000005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неспособность защитить себя, непротивление насилию и издевательству над собой;</w:t>
      </w:r>
    </w:p>
    <w:p w:rsidR="00000000" w:rsidDel="00000000" w:rsidP="00000000" w:rsidRDefault="00000000" w:rsidRPr="00000000" w14:paraId="0000005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отрицание, непринятие традиций и уклада своей семьи вплоть до ухода из дома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(у подростков);</w:t>
      </w:r>
    </w:p>
    <w:p w:rsidR="00000000" w:rsidDel="00000000" w:rsidP="00000000" w:rsidRDefault="00000000" w:rsidRPr="00000000" w14:paraId="0000005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5) изменения самосознания: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rtl w:val="0"/>
        </w:rPr>
        <w:t xml:space="preserve">-</w:t>
        <w:tab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снижение самооценки;</w:t>
      </w:r>
    </w:p>
    <w:p w:rsidR="00000000" w:rsidDel="00000000" w:rsidP="00000000" w:rsidRDefault="00000000" w:rsidRPr="00000000" w14:paraId="0000005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отвращение, стыд, вина, недоверие, чувство собственной испорченности;</w:t>
      </w:r>
    </w:p>
    <w:p w:rsidR="00000000" w:rsidDel="00000000" w:rsidP="00000000" w:rsidRDefault="00000000" w:rsidRPr="00000000" w14:paraId="0000005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саморазрушающее поведение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(употребление алкоголя, наркотиков, проституция, частая подверженность травмам и несчастным случаям);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суицидальные разговоры и попытки;</w:t>
      </w:r>
    </w:p>
    <w:p w:rsidR="00000000" w:rsidDel="00000000" w:rsidP="00000000" w:rsidRDefault="00000000" w:rsidRPr="00000000" w14:paraId="0000005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6)</w:t>
        <w:tab/>
        <w:t xml:space="preserve">невротические и психосоматические симптомы:</w:t>
      </w:r>
    </w:p>
    <w:p w:rsidR="00000000" w:rsidDel="00000000" w:rsidP="00000000" w:rsidRDefault="00000000" w:rsidRPr="00000000" w14:paraId="0000006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обеспокоенность, боязнь при нахождении с определенным человеком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(людьми);</w:t>
      </w:r>
    </w:p>
    <w:p w:rsidR="00000000" w:rsidDel="00000000" w:rsidP="00000000" w:rsidRDefault="00000000" w:rsidRPr="00000000" w14:paraId="0000006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сопротивление прикосновениям, поцелуям определенного человека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(людей);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боязнь раздевания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(например, отказ при занятиях физкультурой или медицинском осмотре);</w:t>
      </w:r>
    </w:p>
    <w:p w:rsidR="00000000" w:rsidDel="00000000" w:rsidP="00000000" w:rsidRDefault="00000000" w:rsidRPr="00000000" w14:paraId="0000006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головная боль, боли в области желудка и сердца;</w:t>
      </w:r>
    </w:p>
    <w:p w:rsidR="00000000" w:rsidDel="00000000" w:rsidP="00000000" w:rsidRDefault="00000000" w:rsidRPr="00000000" w14:paraId="0000006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навязчивые страхи;</w:t>
      </w:r>
    </w:p>
    <w:p w:rsidR="00000000" w:rsidDel="00000000" w:rsidP="00000000" w:rsidRDefault="00000000" w:rsidRPr="00000000" w14:paraId="0000006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расстройства сна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(страх ложиться спать, бессонница, ночные кошмары).</w:t>
      </w:r>
    </w:p>
    <w:p w:rsidR="00000000" w:rsidDel="00000000" w:rsidP="00000000" w:rsidRDefault="00000000" w:rsidRPr="00000000" w14:paraId="0000006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случае,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если ребенок готов рассказать о совершенном (совершаемом) над ним насилии,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рекомендуется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придерживаться определенной модели поведения, минимизирующей угрозу его «замыкания в себе»:</w:t>
      </w:r>
    </w:p>
    <w:p w:rsidR="00000000" w:rsidDel="00000000" w:rsidP="00000000" w:rsidRDefault="00000000" w:rsidRPr="00000000" w14:paraId="0000006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избегание упреков, обвинений, пристыживаний;</w:t>
      </w:r>
    </w:p>
    <w:p w:rsidR="00000000" w:rsidDel="00000000" w:rsidP="00000000" w:rsidRDefault="00000000" w:rsidRPr="00000000" w14:paraId="0000006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серьезное отношение к услышанному;</w:t>
      </w:r>
    </w:p>
    <w:p w:rsidR="00000000" w:rsidDel="00000000" w:rsidP="00000000" w:rsidRDefault="00000000" w:rsidRPr="00000000" w14:paraId="000000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спокойствие, выдержка;</w:t>
      </w:r>
    </w:p>
    <w:p w:rsidR="00000000" w:rsidDel="00000000" w:rsidP="00000000" w:rsidRDefault="00000000" w:rsidRPr="00000000" w14:paraId="0000006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успокаивания, подбадривания, поощрения;</w:t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сопереживание;</w:t>
      </w:r>
    </w:p>
    <w:p w:rsidR="00000000" w:rsidDel="00000000" w:rsidP="00000000" w:rsidRDefault="00000000" w:rsidRPr="00000000" w14:paraId="0000006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искренность, честность;</w:t>
      </w:r>
    </w:p>
    <w:p w:rsidR="00000000" w:rsidDel="00000000" w:rsidP="00000000" w:rsidRDefault="00000000" w:rsidRPr="00000000" w14:paraId="0000006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использование лексикона ребенка;</w:t>
      </w:r>
    </w:p>
    <w:p w:rsidR="00000000" w:rsidDel="00000000" w:rsidP="00000000" w:rsidRDefault="00000000" w:rsidRPr="00000000" w14:paraId="0000007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восприятие всех без исключения услышанных сведений;</w:t>
      </w:r>
    </w:p>
    <w:p w:rsidR="00000000" w:rsidDel="00000000" w:rsidP="00000000" w:rsidRDefault="00000000" w:rsidRPr="00000000" w14:paraId="0000007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</w:t>
        <w:tab/>
        <w:t xml:space="preserve">незамедлительная и тщательная проверка предположений.</w:t>
      </w:r>
    </w:p>
    <w:p w:rsidR="00000000" w:rsidDel="00000000" w:rsidP="00000000" w:rsidRDefault="00000000" w:rsidRPr="00000000" w14:paraId="0000007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Кроме этого при общении с ребенком, по возможности, необходимо получить доступ к его социальным сетям, где в отношении ребёнка могут совершаться груминговые преступления, а также обращать внимание на наличие аккаунтов и подписок в сообществах и интернет-ресурсах сексуальной направленности: Дети 404, ЛГБТ подростки, Grindr, hornet, bluesystem и иные.</w:t>
      </w:r>
    </w:p>
    <w:p w:rsidR="00000000" w:rsidDel="00000000" w:rsidP="00000000" w:rsidRDefault="00000000" w:rsidRPr="00000000" w14:paraId="0000007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Категорически не рекомендуется: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давать ребенку опрометчивые или заведомо невыполнимые обещания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(«это останется строго между нами», «мама не будет сердиться»)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советовать ребенку не обращать внимания на произошедшее.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 посещении несовершеннолетнего по месту жительства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возможности визуального обследования места проживания (пребывания) несовершеннолетнего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необходимо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обращать внимание 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видимые признаки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возможного совершения сексуального насилия над детьми, а именно: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свободно находящиеся в доступе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эротические, порнографические материалы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(печатные издания, оптические диски, статуэтки, фотографии, рисунки)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предметы сексуального назначения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(фаллоимитаторы, смазки, эротическое нижнее белье)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следы вещества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возможного биологического происхождения (кровь, эякулянт) на мебели, иных объектах;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следы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совершения сексуальных действий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 игрушками, куклами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(повреждения или посторонние предметы в местах условного расположения гениталий, имитация позиций полового акта);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порванная, запачканная или окровавленная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детская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одежда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и белье;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литература,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иные пособия по психологическому воздействию на детей, не соответствующая роду занятий и социальному статусу проживающих взрослых.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ГЛАВА 4.</w:t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ОТДЕЛЬНЫЕ АЛГОРИТМЫ ПРОФИЛАКТИКИ ПРЕСТУПЛЕНИЙ, СВЯЗАННЫХ С СЕКСУАЛЬНЫМ НАСИЛИЕМ НАД НЕСОВЕРШЕННОЛЕТНИМИ</w:t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Исходя из практики и анализа совершаемых преступлений, связанных с сексуальным насилием над несовершеннолетними, можно выделить несколько основных направлений, на которые необходимо направить превентивные меры, а именно: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общая профилактика в подростковой среде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в части соблюдения детьми мер безопасности в общественных местах, по месту жительства и в глобальной компьютерной сети Интернет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индивидуальная профилактика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семьях,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в которых дети находятся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социально опасном положении,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 подростками, которые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допускали факты бродяжничества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профилактическая работа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в детских домах, детских домах семейного типа и замещающих семьях.</w:t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 целью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соблюдения детьми мер личной безопасности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 учреждениях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педагогам-психологам, а также социальным педагогам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необходимо проводить занятия в рамках школьной 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по предмету «Основы безопасности жизнедеятельности».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Рекомендуется в своих выступлениях в учреждениях образования информировать учащихся (с учетом их возраста), а также их законных представителей (на родительских собраниях) 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правилах безопасности в общественных местах, по месту жительства и в социальных сетях Интернета,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чтобы несовершеннолетние не стали жертвами сексуального насилия, а также изготовления и распространения порнографии с их изображением.</w:t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Родителей необходимо предупреждать,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что, если они установили факт насилия над ребенком, 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 случившемся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ни в коем случае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нельзя обвинять самих детей.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Подросток может замкнуться и ничего больше не расскажет.</w:t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ИНФОРМАЦИЯ ДЛЯ РОДИТЕЛЕЙ И ДЕТЕЙ</w:t>
      </w:r>
    </w:p>
    <w:p w:rsidR="00000000" w:rsidDel="00000000" w:rsidP="00000000" w:rsidRDefault="00000000" w:rsidRPr="00000000" w14:paraId="0000008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Объясните родителям,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как важно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научить ребенка отличать уважение к взрослым от безусловного подчинения всем старшим. Дети имеют право и должны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сказать «нет»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любому, кто намеревается причинить им вред в любой форме. </w:t>
      </w:r>
    </w:p>
    <w:p w:rsidR="00000000" w:rsidDel="00000000" w:rsidP="00000000" w:rsidRDefault="00000000" w:rsidRPr="00000000" w14:paraId="0000009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Дети не должны стесняться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громко звать на помощь,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преступника это остановит. Призыв о помощи – это не свидетельство трусости, а необходимое средство защиты или даже спасения. Пусть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смело зовут на помощь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в случае чьих-либо домогательств.</w:t>
      </w:r>
    </w:p>
    <w:p w:rsidR="00000000" w:rsidDel="00000000" w:rsidP="00000000" w:rsidRDefault="00000000" w:rsidRPr="00000000" w14:paraId="0000009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Дети должны находиться на улице в кругу друзей,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 только с теми, кого знают родители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 не позже 23.00.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Родители всегда должны знать куда, к кому идет ребенок, как его можно найти.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Если относительно какого-то незнакомца у подростка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возникли подозрения,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пусть сразу же сменит маршрут, выйдет на другой станции метро (автобуса, троллейбуса), продолжит маршрут на следующем поезде (автобусе, троллейбусе).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По телефону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пусть сделает вид, что на улице его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встретит папа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или взрослый друг.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Надо сказать об этом громко в трубку телефона. </w:t>
      </w:r>
    </w:p>
    <w:p w:rsidR="00000000" w:rsidDel="00000000" w:rsidP="00000000" w:rsidRDefault="00000000" w:rsidRPr="00000000" w14:paraId="0000009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Мобильный телефон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сегодня решает многие проблемы. Необходимо контролировать, чтобы аккумулятор был всегда заряжен, а номер телефона родителей, а также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«102»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находился в режиме быстрого набора или на рабочем столе смартфона.</w:t>
      </w:r>
    </w:p>
    <w:p w:rsidR="00000000" w:rsidDel="00000000" w:rsidP="00000000" w:rsidRDefault="00000000" w:rsidRPr="00000000" w14:paraId="0000009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Особое внимание подросток должен обращать на автомобили,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 </w:t>
      </w:r>
    </w:p>
    <w:p w:rsidR="00000000" w:rsidDel="00000000" w:rsidP="00000000" w:rsidRDefault="00000000" w:rsidRPr="00000000" w14:paraId="0000009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 детях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необходимо воспитывать строгие правила поведения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и требования к себе. Их несоблюдение легко может оказаться провоцирующим для преступников.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Родителям надо обращать внимание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на увлечение детей сексуальной литературой, видеофильмами с эротическими сценами.</w:t>
      </w:r>
    </w:p>
    <w:p w:rsidR="00000000" w:rsidDel="00000000" w:rsidP="00000000" w:rsidRDefault="00000000" w:rsidRPr="00000000" w14:paraId="0000009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Жертвами половых преступлений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000000" w:rsidDel="00000000" w:rsidP="00000000" w:rsidRDefault="00000000" w:rsidRPr="00000000" w14:paraId="0000009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Преступники могут применить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не только насильственные, но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«соблазнительные» приемы.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Они могут предложить конфеты, мороженое, игрушки, либо обещают что-то показать интересное. Соблазнитель зовет вместе погулять, в т.ч. в компьютерные игры у него дома, либо напрашивается в провожатые.</w:t>
      </w:r>
    </w:p>
    <w:p w:rsidR="00000000" w:rsidDel="00000000" w:rsidP="00000000" w:rsidRDefault="00000000" w:rsidRPr="00000000" w14:paraId="0000009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Дети охотнее идут на контакт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(особенно с 6 до 12 лет),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 </w:t>
      </w:r>
    </w:p>
    <w:p w:rsidR="00000000" w:rsidDel="00000000" w:rsidP="00000000" w:rsidRDefault="00000000" w:rsidRPr="00000000" w14:paraId="0000009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Нередко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преступником оказывается человек, который находится с детьми и подростками в каких-либо повседневных контактах (руководит кружками, секциями, занимается репетиторством).</w:t>
      </w:r>
    </w:p>
    <w:p w:rsidR="00000000" w:rsidDel="00000000" w:rsidP="00000000" w:rsidRDefault="00000000" w:rsidRPr="00000000" w14:paraId="0000009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Надо, чтобы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дети рассказывали родителям обо всем, что происходит с ними.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Объясните, что насильники или вежливо уговаривают, или запугивают детей, добиваясь, чтобы они сохранили это втайне.</w:t>
      </w:r>
    </w:p>
    <w:p w:rsidR="00000000" w:rsidDel="00000000" w:rsidP="00000000" w:rsidRDefault="00000000" w:rsidRPr="00000000" w14:paraId="000000A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Общаясь в социальных сетях Интернета,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преступники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как правило, представляются подростками, используя их манеру общения и тактические приемы в целях завладения интимными фотографиями или видеоизображениями и последующего шантажа. </w:t>
      </w:r>
    </w:p>
    <w:p w:rsidR="00000000" w:rsidDel="00000000" w:rsidP="00000000" w:rsidRDefault="00000000" w:rsidRPr="00000000" w14:paraId="000000A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Виртуальные знакомые должны оставаться виртуальными,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все реальные встречи должны проходить под присмотром или с разрешения родителей.</w:t>
      </w:r>
    </w:p>
    <w:p w:rsidR="00000000" w:rsidDel="00000000" w:rsidP="00000000" w:rsidRDefault="00000000" w:rsidRPr="00000000" w14:paraId="000000A4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Дополнительную информацию по вопросам выявления, предотвращения и пресечения преступлений против половой свободы и половой неприкосновенности несовершеннолетних можно получить по электронному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kids.pomogut.by.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134" w:left="1701" w:right="56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1414" w:hanging="705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